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96F" w:rsidRPr="0060096F" w:rsidRDefault="0060096F" w:rsidP="0060096F">
      <w:pPr>
        <w:keepNext/>
        <w:keepLines/>
        <w:spacing w:before="40" w:after="0" w:line="320" w:lineRule="exact"/>
        <w:ind w:right="-759"/>
        <w:jc w:val="center"/>
        <w:outlineLvl w:val="6"/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</w:pP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LES VERSETS</w:t>
      </w:r>
    </w:p>
    <w:p w:rsidR="0060096F" w:rsidRPr="0060096F" w:rsidRDefault="0060096F" w:rsidP="0060096F">
      <w:pPr>
        <w:keepNext/>
        <w:keepLines/>
        <w:spacing w:before="40" w:after="0" w:line="320" w:lineRule="exact"/>
        <w:ind w:right="-192"/>
        <w:jc w:val="both"/>
        <w:outlineLvl w:val="6"/>
        <w:rPr>
          <w:rFonts w:asciiTheme="majorHAnsi" w:eastAsiaTheme="majorEastAsia" w:hAnsiTheme="majorHAnsi" w:cstheme="majorBidi"/>
          <w:iCs/>
          <w:color w:val="1F3763" w:themeColor="accent1" w:themeShade="7F"/>
          <w:sz w:val="24"/>
          <w:szCs w:val="26"/>
          <w:lang w:eastAsia="fr-FR" w:bidi="he-IL"/>
        </w:rPr>
      </w:pP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I Sam 18-20 :</w:t>
      </w: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ab/>
      </w:r>
      <w:proofErr w:type="spellStart"/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 xml:space="preserve"> aime David</w:t>
      </w:r>
    </w:p>
    <w:p w:rsidR="0060096F" w:rsidRPr="0060096F" w:rsidRDefault="0060096F" w:rsidP="0060096F">
      <w:pPr>
        <w:spacing w:after="200" w:line="320" w:lineRule="exact"/>
        <w:ind w:right="-19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“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, fille de Saül, conçut de l’amour pour David ; Saül en fut informé et la chose lui plut ; car Saül se disait : je la lui donnerai, afin qu’elle soit un piège pour lui et qu’il tombe sous la main des Philistins.”</w:t>
      </w:r>
    </w:p>
    <w:p w:rsidR="0060096F" w:rsidRPr="0060096F" w:rsidRDefault="0060096F" w:rsidP="0060096F">
      <w:pPr>
        <w:keepNext/>
        <w:keepLines/>
        <w:spacing w:before="40" w:after="0" w:line="320" w:lineRule="exact"/>
        <w:ind w:right="-192"/>
        <w:jc w:val="both"/>
        <w:outlineLvl w:val="6"/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</w:pP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I Sam 19-11/17</w:t>
      </w: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ab/>
        <w:t>La fuite par la fenêtre</w:t>
      </w:r>
    </w:p>
    <w:p w:rsidR="0060096F" w:rsidRPr="0060096F" w:rsidRDefault="0060096F" w:rsidP="0060096F">
      <w:pPr>
        <w:spacing w:after="200" w:line="320" w:lineRule="exact"/>
        <w:ind w:right="-19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“Saül envoya des émissaires à la maison de David, pour le surveiller et le tuer au matin. David en fut informé par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sa femme, qui ajouta : ‘Si tu ne te sauves pas cette nuit, demain tu seras mis à mort.’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</w:t>
      </w:r>
      <w:proofErr w:type="gram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fit  descendre</w:t>
      </w:r>
      <w:proofErr w:type="gram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David par la fenêtre ; il s’enfuit et se mit en sûreté. 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prit les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terafim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qu’elle plaça dans le lit, mit au chevet le coussin de poil de chèvre et jeta un drap par-dessus. Saül ayant envoyé des émissaires pour s’emparer de David, elle leur dit : ‘il est malade’. Alors Saül donna mission à ses gens d’aller voir David en ajoutant : </w:t>
      </w:r>
      <w:proofErr w:type="gram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‘Amenez-le moi</w:t>
      </w:r>
      <w:proofErr w:type="gram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dans son lit, pour que je le fasse mourir’. Les envoyés entrèrent, - et voici que les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terafim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étaient dans le lit, et le coussin en poil de chèvre au chevet. Saül dit à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 : ‘Pourquoi m’as-tu trompé de la sorte et as-tu favorisé la fuite de mon ennemi ?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répondit à Saül : ‘c’est lui qui m’a dit : laisse-moi partir où je te tuerai”.</w:t>
      </w:r>
    </w:p>
    <w:p w:rsidR="0060096F" w:rsidRPr="0060096F" w:rsidRDefault="0060096F" w:rsidP="0060096F">
      <w:pPr>
        <w:keepNext/>
        <w:keepLines/>
        <w:spacing w:before="40" w:after="0" w:line="320" w:lineRule="exact"/>
        <w:ind w:right="-192"/>
        <w:jc w:val="both"/>
        <w:outlineLvl w:val="6"/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</w:pP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I Sam 25-44</w:t>
      </w: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ab/>
      </w: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ab/>
      </w:r>
      <w:proofErr w:type="spellStart"/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 xml:space="preserve"> est mariée à </w:t>
      </w:r>
      <w:proofErr w:type="spellStart"/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Palti</w:t>
      </w:r>
      <w:proofErr w:type="spellEnd"/>
    </w:p>
    <w:p w:rsidR="0060096F" w:rsidRPr="0060096F" w:rsidRDefault="0060096F" w:rsidP="0060096F">
      <w:pPr>
        <w:spacing w:after="200" w:line="320" w:lineRule="exact"/>
        <w:ind w:right="-192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“Pour Saül, il avait fait épouser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sa fille, femme de David, par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Palti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fils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Laïsh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Galim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”.</w:t>
      </w:r>
    </w:p>
    <w:p w:rsidR="0060096F" w:rsidRPr="0060096F" w:rsidRDefault="0060096F" w:rsidP="0060096F">
      <w:pPr>
        <w:keepNext/>
        <w:keepLines/>
        <w:spacing w:before="40" w:after="0" w:line="320" w:lineRule="exact"/>
        <w:ind w:right="-192"/>
        <w:jc w:val="both"/>
        <w:outlineLvl w:val="6"/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</w:pP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II Sam 3-13/15</w:t>
      </w: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ab/>
        <w:t xml:space="preserve">David réclame </w:t>
      </w:r>
      <w:proofErr w:type="spellStart"/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Mikhal</w:t>
      </w:r>
      <w:proofErr w:type="spellEnd"/>
    </w:p>
    <w:p w:rsidR="0060096F" w:rsidRPr="0060096F" w:rsidRDefault="0060096F" w:rsidP="0060096F">
      <w:pPr>
        <w:spacing w:after="20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David dit à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Avner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 : “Je veux faire un pacte avec toi ; mais je te demande une chose, savoir : que tu ne viennes pas me voir sinon en m’amenant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fille de Saül, quand tu te présenteras devant moi. Et David envoya des messagers à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Ishboshet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fils de Saül, pour lui dire : ‘restitue ma femme,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que j’aie obtenue comme épouse au prix de cent prépuces de Philistins.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Ishboshet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envoya pour la faire ramener de chez le mari – de chez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Paltiel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fils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Laïsh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. Son mari l’accompagna en pleurant et la suivant jusqu’à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Bahourim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 : là,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Avner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lui dit : ‘retourne sur tes pas’, et il s’en retourna”. </w:t>
      </w:r>
    </w:p>
    <w:p w:rsidR="0060096F" w:rsidRPr="0060096F" w:rsidRDefault="0060096F" w:rsidP="0060096F">
      <w:pPr>
        <w:keepNext/>
        <w:keepLines/>
        <w:spacing w:before="40" w:after="0" w:line="320" w:lineRule="exact"/>
        <w:ind w:right="-192"/>
        <w:jc w:val="both"/>
        <w:outlineLvl w:val="6"/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</w:pP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>II Sam. 6-14/23</w:t>
      </w:r>
      <w:r w:rsidRPr="0060096F"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24"/>
          <w:szCs w:val="26"/>
          <w:lang w:eastAsia="fr-FR" w:bidi="he-IL"/>
        </w:rPr>
        <w:tab/>
        <w:t>La danse devant l'arche</w:t>
      </w:r>
    </w:p>
    <w:p w:rsidR="0060096F" w:rsidRPr="0060096F" w:rsidRDefault="0060096F" w:rsidP="0060096F">
      <w:pPr>
        <w:spacing w:after="200" w:line="320" w:lineRule="exact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“Comme l’arche du Seigneur entrait dans la cité de David,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fille de Saül, regarda par la fenêtre, vit le roi David sautant et dansant devant le Seigneur, et elle conçut du dédain pour lui […]. David rentra pour bénir sa famille ;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fille de Saül, vint à sa rencontre et dit : ‘combien s’est honoré aujourd’hui le roi d’Israël, se donnant en spectacle aux servantes de ses serviteurs, comme eût pu le faire un homme de rien !’ David répondit à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 : ‘c’est devant l’Eternel qui m’a élu de préférence à ton père et à tous les siens, en m’instituant prince du peuple de Dieu, prince d’Israël, c’est devant l’Eternel que j’ai dansé et danserai encore […].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, fille de Saül, n’eut pas d’enfant jusqu’au jour de sa mort.”</w:t>
      </w:r>
    </w:p>
    <w:p w:rsidR="0060096F" w:rsidRPr="0060096F" w:rsidRDefault="0060096F" w:rsidP="0060096F">
      <w:pPr>
        <w:tabs>
          <w:tab w:val="right" w:leader="dot" w:pos="8313"/>
        </w:tabs>
        <w:spacing w:after="240" w:line="240" w:lineRule="auto"/>
        <w:ind w:left="532" w:right="-113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36"/>
          <w:szCs w:val="36"/>
          <w:lang w:eastAsia="fr-FR" w:bidi="he-IL"/>
        </w:rPr>
      </w:pPr>
      <w:r w:rsidRPr="0060096F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6"/>
          <w:szCs w:val="36"/>
          <w:lang w:eastAsia="fr-FR" w:bidi="he-IL"/>
        </w:rPr>
        <w:br w:type="page"/>
      </w:r>
      <w:r w:rsidRPr="0060096F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36"/>
          <w:szCs w:val="36"/>
          <w:lang w:eastAsia="fr-FR" w:bidi="he-IL"/>
        </w:rPr>
        <w:lastRenderedPageBreak/>
        <w:t>aspect législatif de ses mariages – (le raisonnement)</w:t>
      </w:r>
      <w:r w:rsidRPr="0060096F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36"/>
          <w:szCs w:val="36"/>
          <w:lang w:eastAsia="fr-FR" w:bidi="he-IL"/>
        </w:rPr>
        <w:br/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fr-FR" w:bidi="he-IL"/>
        </w:rPr>
        <w:t>1 - Son mariage avec David est-il légitime ?</w:t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Saül promet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Merav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à qui vaincra Goliath. David est </w:t>
      </w:r>
      <w:proofErr w:type="gram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vainqueur  et</w:t>
      </w:r>
      <w:proofErr w:type="gram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donc, partant de ce principe, les Sages considèrent que l’union est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aquise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.</w:t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Aussitôt après, il acquiert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comme épouse et paie à Saül le prix demandé (cent prépuces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Philitins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)</w:t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Il est donc marié à deux sœurs, ce qui est interdit par la Tora :</w:t>
      </w:r>
    </w:p>
    <w:p w:rsidR="0060096F" w:rsidRPr="0060096F" w:rsidRDefault="0060096F" w:rsidP="0060096F">
      <w:pPr>
        <w:numPr>
          <w:ilvl w:val="0"/>
          <w:numId w:val="1"/>
        </w:numPr>
        <w:tabs>
          <w:tab w:val="clear" w:pos="360"/>
          <w:tab w:val="num" w:pos="560"/>
        </w:tabs>
        <w:spacing w:after="200" w:line="240" w:lineRule="auto"/>
        <w:ind w:left="587" w:firstLine="1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selon le midrash, rabbi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Yossi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: il épousa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après la mort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Merav</w:t>
      </w:r>
      <w:proofErr w:type="spellEnd"/>
    </w:p>
    <w:p w:rsidR="0060096F" w:rsidRPr="0060096F" w:rsidRDefault="0060096F" w:rsidP="0060096F">
      <w:pPr>
        <w:numPr>
          <w:ilvl w:val="0"/>
          <w:numId w:val="1"/>
        </w:numPr>
        <w:tabs>
          <w:tab w:val="clear" w:pos="360"/>
          <w:tab w:val="num" w:pos="560"/>
        </w:tabs>
        <w:spacing w:after="200" w:line="240" w:lineRule="auto"/>
        <w:ind w:left="587" w:firstLine="1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selon le midrash, rabbi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Yeoshua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: David dit : ‘ma femme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’ ; en outre, le mariage de David avec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Merav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n’est pas valable car une femme ne peut être donnée en mariage en paiement d’une dette (et là, dette de Saul envers David qui vient de tuer Goliath et le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débarasser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de son ennemi)</w:t>
      </w:r>
    </w:p>
    <w:p w:rsidR="0060096F" w:rsidRPr="0060096F" w:rsidRDefault="0060096F" w:rsidP="0060096F">
      <w:pPr>
        <w:spacing w:after="120" w:line="240" w:lineRule="auto"/>
        <w:ind w:left="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 xml:space="preserve">Et donc validité, de toute façon, du mariage de David et de </w:t>
      </w:r>
      <w:proofErr w:type="spellStart"/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>Mikhal</w:t>
      </w:r>
      <w:proofErr w:type="spellEnd"/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br/>
        <w:t xml:space="preserve">2 - Son mariage avec </w:t>
      </w:r>
      <w:proofErr w:type="spellStart"/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>Palti</w:t>
      </w:r>
      <w:proofErr w:type="spellEnd"/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 xml:space="preserve"> est-il légitime ?</w:t>
      </w:r>
    </w:p>
    <w:p w:rsidR="0060096F" w:rsidRPr="0060096F" w:rsidRDefault="0060096F" w:rsidP="0060096F">
      <w:pPr>
        <w:numPr>
          <w:ilvl w:val="0"/>
          <w:numId w:val="1"/>
        </w:numPr>
        <w:tabs>
          <w:tab w:val="clear" w:pos="360"/>
          <w:tab w:val="num" w:pos="615"/>
        </w:tabs>
        <w:spacing w:after="200" w:line="240" w:lineRule="auto"/>
        <w:ind w:left="643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Selon le Midrash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Béréshit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raba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, Non : </w:t>
      </w:r>
    </w:p>
    <w:p w:rsidR="0060096F" w:rsidRPr="0060096F" w:rsidRDefault="0060096F" w:rsidP="0060096F">
      <w:pPr>
        <w:tabs>
          <w:tab w:val="num" w:pos="615"/>
        </w:tabs>
        <w:spacing w:after="120" w:line="240" w:lineRule="auto"/>
        <w:ind w:left="643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Doeg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déclare David hors-la-loi, celui-ci perd donc tous ses droits, y compris sur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 ; mais il trompe son monde. Donc, en tentant d’une part d’invalider ce mariage et, de l’autre, sa rouerie étant prouvé, la validité de l’union de David et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est </w:t>
      </w:r>
      <w:proofErr w:type="gram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corroboré</w:t>
      </w:r>
      <w:proofErr w:type="gram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– par là-même l’invalidité du mariage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et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Palti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est prouvée (puisqu’une femme ne peut être mariée à deux hommes en même temps)</w:t>
      </w:r>
    </w:p>
    <w:p w:rsidR="0060096F" w:rsidRPr="0060096F" w:rsidRDefault="0060096F" w:rsidP="0060096F">
      <w:pPr>
        <w:numPr>
          <w:ilvl w:val="0"/>
          <w:numId w:val="1"/>
        </w:numPr>
        <w:tabs>
          <w:tab w:val="clear" w:pos="360"/>
          <w:tab w:val="num" w:pos="615"/>
        </w:tabs>
        <w:spacing w:after="200" w:line="240" w:lineRule="auto"/>
        <w:ind w:left="643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Selon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Radaq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(plus tardif), Non : </w:t>
      </w:r>
    </w:p>
    <w:p w:rsidR="0060096F" w:rsidRPr="0060096F" w:rsidRDefault="0060096F" w:rsidP="0060096F">
      <w:pPr>
        <w:tabs>
          <w:tab w:val="num" w:pos="615"/>
        </w:tabs>
        <w:spacing w:after="120" w:line="240" w:lineRule="auto"/>
        <w:ind w:left="643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Existence d’une lettre de divorce, qui prouve que la séparation de David et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est valide et donc, a priori, le mariage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Palti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est valide.</w:t>
      </w: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br/>
        <w:t>Mais lettre donnée sous la contrainte, donc mariage invalide</w:t>
      </w: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br/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 xml:space="preserve">3 - La reprise de </w:t>
      </w:r>
      <w:proofErr w:type="spellStart"/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fr-FR" w:bidi="he-IL"/>
        </w:rPr>
        <w:t xml:space="preserve"> par David est-il légitime ?</w:t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Selon le Midrash, le mariage de David et de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était valable ; donc théoriquement, David pouvait la reprendre. Mais interdiction à un mari de reprendre sa femme si elle a appartenu à un autre homme entre-temps –</w:t>
      </w:r>
    </w:p>
    <w:p w:rsidR="0060096F" w:rsidRPr="0060096F" w:rsidRDefault="0060096F" w:rsidP="0060096F">
      <w:pPr>
        <w:spacing w:after="120" w:line="240" w:lineRule="auto"/>
        <w:ind w:left="544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</w:pPr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Le Midrash va donc prouver que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Mikhal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et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Palti</w:t>
      </w:r>
      <w:proofErr w:type="spellEnd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 xml:space="preserve"> ne se sont pas connus au sens biblique du terme : l’épée et son nom </w:t>
      </w:r>
      <w:proofErr w:type="spellStart"/>
      <w:r w:rsidRPr="0060096F">
        <w:rPr>
          <w:rFonts w:ascii="Times New Roman" w:eastAsia="Times New Roman" w:hAnsi="Times New Roman" w:cs="Times New Roman"/>
          <w:color w:val="000000"/>
          <w:sz w:val="24"/>
          <w:szCs w:val="26"/>
          <w:lang w:eastAsia="fr-FR" w:bidi="he-IL"/>
        </w:rPr>
        <w:t>Paltiel</w:t>
      </w:r>
      <w:proofErr w:type="spellEnd"/>
    </w:p>
    <w:p w:rsidR="0060096F" w:rsidRPr="0060096F" w:rsidRDefault="0060096F" w:rsidP="0060096F">
      <w:pPr>
        <w:spacing w:after="200" w:line="3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fr-FR" w:bidi="he-IL"/>
        </w:rPr>
      </w:pPr>
    </w:p>
    <w:p w:rsidR="00B84399" w:rsidRDefault="0060096F">
      <w:bookmarkStart w:id="0" w:name="_GoBack"/>
      <w:bookmarkEnd w:id="0"/>
    </w:p>
    <w:sectPr w:rsidR="00B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1280"/>
    <w:multiLevelType w:val="singleLevel"/>
    <w:tmpl w:val="EE280A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6F"/>
    <w:rsid w:val="0060096F"/>
    <w:rsid w:val="00AA7888"/>
    <w:rsid w:val="00D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EC835-C129-4BD0-9564-D2D0D167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paquola.c</dc:creator>
  <cp:keywords/>
  <dc:description/>
  <cp:lastModifiedBy>paquola.c</cp:lastModifiedBy>
  <cp:revision>1</cp:revision>
  <dcterms:created xsi:type="dcterms:W3CDTF">2025-02-06T12:06:00Z</dcterms:created>
  <dcterms:modified xsi:type="dcterms:W3CDTF">2025-02-06T12:07:00Z</dcterms:modified>
</cp:coreProperties>
</file>